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963B95" w:rsidRPr="00963B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343025"/>
                  <wp:effectExtent l="19050" t="0" r="0" b="0"/>
                  <wp:docPr id="1" name="Imagen 1" descr="http://www.conozcacostarica.com/images/elparque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elparque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B95" w:rsidRPr="00963B95" w:rsidRDefault="00963B95" w:rsidP="00963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i/>
                <w:iCs/>
                <w:color w:val="008000"/>
                <w:sz w:val="48"/>
                <w:lang w:eastAsia="es-CR"/>
              </w:rPr>
              <w:t>Relajamiento total en la naturaleza</w:t>
            </w:r>
            <w:proofErr w:type="gramStart"/>
            <w:r w:rsidRPr="00963B95">
              <w:rPr>
                <w:rFonts w:ascii="Times New Roman" w:eastAsia="Times New Roman" w:hAnsi="Times New Roman" w:cs="Times New Roman"/>
                <w:i/>
                <w:iCs/>
                <w:color w:val="008000"/>
                <w:sz w:val="48"/>
                <w:lang w:eastAsia="es-CR"/>
              </w:rPr>
              <w:t>!</w:t>
            </w:r>
            <w:proofErr w:type="gramEnd"/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2500" w:type="pct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villas_el_parqu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villas_el_parqu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Situado a 2 km del parque nacional de Manuel Antonio, y postrado sobre la montaña de playa Manuel Antonio, se puede ver el panorama de la bahía y las muchas islas circundantes.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posee 32 suites, totalmente amuebladas y decoradas al estilo mediterráneo. Cada suite posee un balcón, abanicos de techo, televisión por cable y teléfonos.</w:t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elparque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elparque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villas_el_parque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villas_el_parque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Desayunos complementarios por parte del Hotel se sirven en el  restaurante Terraza, el cual también posee una espectacular vista.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puede ayudarle a sacar el máximo provecho de sus vacaciones ofreciendo una gran variedad de actividades como tours guiados, paseos a caballo, </w:t>
            </w:r>
            <w:proofErr w:type="spellStart"/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kayaking</w:t>
            </w:r>
            <w:proofErr w:type="spellEnd"/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pesca y mucho mas...</w:t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elparque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elparque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villas_el_parqu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villas_el_parqu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 20 minutes por aire de San José, y tres horas por tierra, existen servicios públicos que también lo pueden traer hasta Manuel Antonio y </w:t>
            </w:r>
            <w:proofErr w:type="spellStart"/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Transporte local (buses) lo pueden llevar y traer de los diferentes establecimientos dentro del pueblo.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amenidades </w:t>
            </w:r>
            <w:proofErr w:type="gramStart"/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incluyen :</w:t>
            </w:r>
            <w:proofErr w:type="gramEnd"/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conexión inalámbrica a Internet gratis, agua caliente, aire acondicionado, abanicos suspendidos, TV por cable, </w:t>
            </w:r>
            <w:proofErr w:type="spellStart"/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audifonos</w:t>
            </w:r>
            <w:proofErr w:type="spellEnd"/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y espaciosos balcones con hamacas para que disfrute de la vista. Además ofrecemos grandes suites con cocina completa y sala de estar.</w:t>
            </w:r>
          </w:p>
        </w:tc>
        <w:tc>
          <w:tcPr>
            <w:tcW w:w="0" w:type="auto"/>
            <w:vAlign w:val="center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villas_el_parque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villas_el_parque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963B95" w:rsidRPr="00963B95" w:rsidRDefault="00963B95" w:rsidP="009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B95" w:rsidRPr="00963B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B95" w:rsidRDefault="00963B95" w:rsidP="00963B9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</w:pPr>
          </w:p>
          <w:p w:rsidR="00963B95" w:rsidRDefault="00963B95" w:rsidP="00963B9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</w:pPr>
          </w:p>
          <w:p w:rsidR="00963B95" w:rsidRDefault="00963B95" w:rsidP="00963B9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</w:pPr>
          </w:p>
          <w:p w:rsidR="00963B95" w:rsidRPr="00963B95" w:rsidRDefault="00963B95" w:rsidP="00963B9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963B95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539"/>
              <w:gridCol w:w="2071"/>
              <w:gridCol w:w="2370"/>
              <w:gridCol w:w="2080"/>
            </w:tblGrid>
            <w:tr w:rsidR="00963B95" w:rsidRPr="00963B95">
              <w:trPr>
                <w:tblCellSpacing w:w="7" w:type="dxa"/>
                <w:jc w:val="center"/>
              </w:trPr>
              <w:tc>
                <w:tcPr>
                  <w:tcW w:w="1400" w:type="pct"/>
                  <w:shd w:val="clear" w:color="auto" w:fill="003399"/>
                  <w:vAlign w:val="center"/>
                  <w:hideMark/>
                </w:tcPr>
                <w:p w:rsidR="00963B95" w:rsidRPr="00963B95" w:rsidRDefault="00963B95" w:rsidP="00963B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006633"/>
                  <w:vAlign w:val="center"/>
                  <w:hideMark/>
                </w:tcPr>
                <w:p w:rsidR="00963B95" w:rsidRPr="00963B95" w:rsidRDefault="00963B95" w:rsidP="00963B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01 - Nov. 31, 2010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963B95" w:rsidRPr="00963B95" w:rsidRDefault="00963B95" w:rsidP="00963B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"Temporada Especial"</w:t>
                  </w: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21, 2010 - Ene. 03, 2011</w:t>
                  </w:r>
                </w:p>
              </w:tc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963B95" w:rsidRPr="00963B95" w:rsidRDefault="00963B95" w:rsidP="00963B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01 - Marzo 27, 2011</w:t>
                  </w:r>
                </w:p>
              </w:tc>
            </w:tr>
            <w:tr w:rsidR="00963B95" w:rsidRPr="00963B9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t>Junior Suite</w:t>
                  </w:r>
                  <w:r w:rsidRPr="00963B95">
                    <w:rPr>
                      <w:rFonts w:ascii="Verdana" w:eastAsia="Times New Roman" w:hAnsi="Verdana" w:cs="Times New Roman"/>
                      <w:color w:val="003366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75.00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120.00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100.00 </w:t>
                  </w:r>
                </w:p>
              </w:tc>
            </w:tr>
            <w:tr w:rsidR="00963B95" w:rsidRPr="00963B9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val="en-US" w:eastAsia="es-CR"/>
                    </w:rPr>
                    <w:t>Deluxe Junior Suite</w:t>
                  </w:r>
                  <w:r w:rsidRPr="00963B95">
                    <w:rPr>
                      <w:rFonts w:ascii="Verdana" w:eastAsia="Times New Roman" w:hAnsi="Verdana" w:cs="Times New Roman"/>
                      <w:color w:val="003366"/>
                      <w:sz w:val="20"/>
                      <w:szCs w:val="20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95.00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135.00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110.00 </w:t>
                  </w:r>
                </w:p>
              </w:tc>
            </w:tr>
            <w:tr w:rsidR="00963B95" w:rsidRPr="00963B9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val="en-US" w:eastAsia="es-CR"/>
                    </w:rPr>
                    <w:t>Large Suite</w:t>
                  </w:r>
                  <w:r w:rsidRPr="00963B95">
                    <w:rPr>
                      <w:rFonts w:ascii="Verdana" w:eastAsia="Times New Roman" w:hAnsi="Verdana" w:cs="Times New Roman"/>
                      <w:color w:val="003366"/>
                      <w:sz w:val="20"/>
                      <w:szCs w:val="20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110.00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160.00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130.00 </w:t>
                  </w:r>
                </w:p>
              </w:tc>
            </w:tr>
            <w:tr w:rsidR="00963B95" w:rsidRPr="00963B9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val="en-US" w:eastAsia="es-CR"/>
                    </w:rPr>
                    <w:t>Lower Duplex Villa</w:t>
                  </w:r>
                  <w:r w:rsidRPr="00963B95">
                    <w:rPr>
                      <w:rFonts w:ascii="Verdana" w:eastAsia="Times New Roman" w:hAnsi="Verdana" w:cs="Times New Roman"/>
                      <w:color w:val="003366"/>
                      <w:sz w:val="20"/>
                      <w:szCs w:val="20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155.00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240.00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200.00 </w:t>
                  </w:r>
                </w:p>
              </w:tc>
            </w:tr>
            <w:tr w:rsidR="00963B95" w:rsidRPr="00963B9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val="en-US" w:eastAsia="es-CR"/>
                    </w:rPr>
                    <w:t>Upper Duplex Villa</w:t>
                  </w:r>
                  <w:r w:rsidRPr="00963B95">
                    <w:rPr>
                      <w:rFonts w:ascii="Verdana" w:eastAsia="Times New Roman" w:hAnsi="Verdana" w:cs="Times New Roman"/>
                      <w:color w:val="003366"/>
                      <w:sz w:val="20"/>
                      <w:szCs w:val="20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180.00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265.00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B95" w:rsidRPr="00963B95" w:rsidRDefault="00963B95" w:rsidP="00963B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63B9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220.00 </w:t>
                  </w:r>
                </w:p>
              </w:tc>
            </w:tr>
          </w:tbl>
          <w:p w:rsidR="00963B95" w:rsidRPr="00963B95" w:rsidRDefault="00963B95" w:rsidP="00963B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963B95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val="en-US" w:eastAsia="es-CR"/>
              </w:rPr>
              <w:t>NOTAS:</w:t>
            </w:r>
          </w:p>
          <w:p w:rsidR="00963B95" w:rsidRPr="00963B95" w:rsidRDefault="00963B95" w:rsidP="00963B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Tropical incluido</w:t>
            </w: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63B95" w:rsidRPr="00963B95" w:rsidRDefault="00963B95" w:rsidP="00963B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63B95" w:rsidRPr="00963B95" w:rsidRDefault="00963B95" w:rsidP="00963B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Tarifas basadas en doble </w:t>
            </w:r>
            <w:proofErr w:type="spellStart"/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ocupanción</w:t>
            </w:r>
            <w:proofErr w:type="spellEnd"/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63B95" w:rsidRPr="00963B95" w:rsidRDefault="00963B95" w:rsidP="00963B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$15 + impuestos</w:t>
            </w: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63B95" w:rsidRPr="00963B95" w:rsidRDefault="00963B95" w:rsidP="00963B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en compañía de un adulto, GRATIS.</w:t>
            </w:r>
            <w:r w:rsidRPr="00963B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63B95" w:rsidRPr="00963B95" w:rsidRDefault="00963B95" w:rsidP="00963B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B95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* Agregue un 20% adicional entre el 20 de Diciembre y el 10 de Enero.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570F4"/>
    <w:multiLevelType w:val="multilevel"/>
    <w:tmpl w:val="81E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63B95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30F85"/>
    <w:rsid w:val="0035784A"/>
    <w:rsid w:val="00365848"/>
    <w:rsid w:val="00384869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63B9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963B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63B9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963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nfasis">
    <w:name w:val="Emphasis"/>
    <w:basedOn w:val="Fuentedeprrafopredeter"/>
    <w:uiPriority w:val="20"/>
    <w:qFormat/>
    <w:rsid w:val="00963B95"/>
    <w:rPr>
      <w:i/>
      <w:iCs/>
    </w:rPr>
  </w:style>
  <w:style w:type="character" w:styleId="Textoennegrita">
    <w:name w:val="Strong"/>
    <w:basedOn w:val="Fuentedeprrafopredeter"/>
    <w:uiPriority w:val="22"/>
    <w:qFormat/>
    <w:rsid w:val="00963B9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2010-08-09T21:39:00Z</dcterms:created>
  <dcterms:modified xsi:type="dcterms:W3CDTF">2010-08-09T21:40:00Z</dcterms:modified>
</cp:coreProperties>
</file>